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GALLUP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PC CONNECTION INC</w:t>
              </w:r>
            </w:hyperlink>
            <w:r>
              <w:rPr/>
              <w:t xml:space="preserve"> [ </w:t>
            </w:r>
            <w:r>
              <w:rPr>
                <w:rFonts w:ascii="Times;serif" w:hAnsi="Times;serif"/>
                <w:color w:val="0000FF"/>
                <w:sz w:val="24"/>
                <w:shd w:fill="FFFFFF" w:val="clear"/>
              </w:rPr>
              <w:t>CNXN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Chief Admin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06"/>
        <w:gridCol w:w="456"/>
        <w:gridCol w:w="671"/>
        <w:gridCol w:w="1282"/>
        <w:gridCol w:w="1000"/>
        <w:gridCol w:w="9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533,758</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15,133</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(1)</w:t>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6,956,327</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275,000</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906,837</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(5)</w:t>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(6)</w:t>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(7)</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these securities, except to the extent of such person's pecuniary interest therein. This report shall not be deemed an admission that the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directly by the David Hall Trust 2003, an irrevocable trust formed under the laws of the State of New Hampshire. Ms. Gallup serves as the sole trustee and is the sole beneficiary of the shares held by the David Hall Trust 2003.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directly by the North Branch Trust, an irrevocable trust formed under the laws of the State of New Hampshire. Ms. Gallup serves as the sole trustee of the North Branch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directly by the Abbott Brook Trust, a grantor retained annuity trust formed under the laws of the State of New Hampshire. The reporting person is the sole trustee of the Abbott Brook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held directly by the Comack Trust-B, a grantor retained annuity trust formed under the laws of the State of New Hampshire. The reporting person is the sole trustee of the Comack Trust-B.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are held directly by the Abbott Brook Trust-B, a grantor retained annuity trust formed under the laws of the State of New Hampshire. The reporting person is the sole trustee of the Abbott Brook Trust-B.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are held directly by the Abbott Brook Trust II, a grantor retained annuity trust formed under the laws of the State of New Hampshire. The reporting person is the sole trustee of the Abbott Brook Trust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restricted stock units were granted on February 13, 2018, with vesting scheduled in ten annual installments of 500 units each commencing September 1, 2018.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/s/Timothy J. McGrath, attorney-in-fact for Gallup Patricia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6630" TargetMode="External"/><Relationship Id="rId5" Type="http://schemas.openxmlformats.org/officeDocument/2006/relationships/hyperlink" Target="http://www.sec.gov/cgi-bin/browse-edgar?action=getcompany&amp;CIK=00010503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947</Words>
  <Characters>4917</Characters>
  <CharactersWithSpaces>5748</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