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GALLUP PATRICIA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730 MILFORD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MERRIMACK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03054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PC CONNECTION INC</w:t>
              </w:r>
            </w:hyperlink>
            <w:r>
              <w:rPr/>
              <w:t xml:space="preserve"> [ </w:t>
            </w:r>
            <w:r>
              <w:rPr>
                <w:rFonts w:ascii="Times;serif" w:hAnsi="Times;serif"/>
                <w:color w:val="0000FF"/>
                <w:sz w:val="24"/>
                <w:shd w:fill="FFFFFF" w:val="clear"/>
              </w:rPr>
              <w:t>CNXN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Chairman &amp; Chief Admin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835"/>
        <w:gridCol w:w="447"/>
        <w:gridCol w:w="792"/>
        <w:gridCol w:w="1267"/>
        <w:gridCol w:w="987"/>
        <w:gridCol w:w="95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1,245</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72.17</w:t>
            </w:r>
            <w:r>
              <w:rPr>
                <w:rFonts w:ascii="Times;serif" w:hAnsi="Times;serif"/>
                <w:color w:val="008000"/>
                <w:position w:val="7"/>
                <w:sz w:val="16"/>
                <w:sz w:val="20"/>
                <w:shd w:fill="FFFFFF" w:val="clear"/>
              </w:rPr>
              <w:t>(2)</w:t>
            </w:r>
            <w:r>
              <w:rPr/>
              <w:t xml:space="preserve"> </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7,012,218</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r>
              <w:rPr/>
              <w:t xml:space="preserve"> </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5,897</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73</w:t>
            </w:r>
            <w:r>
              <w:rPr>
                <w:rFonts w:ascii="Times;serif" w:hAnsi="Times;serif"/>
                <w:color w:val="008000"/>
                <w:position w:val="7"/>
                <w:sz w:val="16"/>
                <w:sz w:val="20"/>
                <w:shd w:fill="FFFFFF" w:val="clear"/>
              </w:rPr>
              <w:t>(4)</w:t>
            </w:r>
            <w:r>
              <w:rPr/>
              <w:t xml:space="preserve"> </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7,006,321</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r>
              <w:rPr/>
              <w:t xml:space="preserve"> </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7,142</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74.11</w:t>
            </w:r>
            <w:r>
              <w:rPr>
                <w:rFonts w:ascii="Times;serif" w:hAnsi="Times;serif"/>
                <w:color w:val="008000"/>
                <w:position w:val="7"/>
                <w:sz w:val="16"/>
                <w:sz w:val="20"/>
                <w:shd w:fill="FFFFFF" w:val="clear"/>
              </w:rPr>
              <w:t>(5)</w:t>
            </w:r>
            <w:r>
              <w:rPr/>
              <w:t xml:space="preserve"> </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6,999,179</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r>
              <w:rPr/>
              <w:t xml:space="preserve"> </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533,258</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15,133</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Spouse</w:t>
            </w:r>
            <w:r>
              <w:rPr>
                <w:rFonts w:ascii="Times;serif" w:hAnsi="Times;serif"/>
                <w:color w:val="008000"/>
                <w:position w:val="7"/>
                <w:sz w:val="16"/>
                <w:sz w:val="20"/>
                <w:shd w:fill="FFFFFF" w:val="clear"/>
              </w:rPr>
              <w:t>(6)</w:t>
            </w:r>
            <w:r>
              <w:rPr/>
              <w:t xml:space="preserve"> </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906,837</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(7)</w:t>
            </w:r>
            <w:r>
              <w:rPr/>
              <w:t xml:space="preserve"> </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275,000</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(8)</w:t>
            </w:r>
            <w:r>
              <w:rPr/>
              <w:t xml:space="preserve"> </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1,000,000</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(9)</w:t>
            </w:r>
            <w:r>
              <w:rPr/>
              <w:t xml:space="preserve"> </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2,000,000</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(10)</w:t>
            </w:r>
            <w:r>
              <w:rPr/>
              <w:t xml:space="preserve"> </w:t>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2,000,000</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(11)</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GALLUP PATRICIA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730 MILFORD ROAD</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MERRIMACK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03054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PC CONNECTION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730 MILFORD ROAD</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MERRIMACK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03054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by the David Hall Trust 2003 on March 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is a weighted average price. These shares were sold in multiple transactions at prices ranging from $71.60 to $72.58 per share, inclusive. The reporting person undertakes to provide PC Connection, Inc., any security holder of PC Connection, Inc., or the staff of the Securities and Exchange Commission, upon request, full information regarding the number of shares sold at each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held directly by the David Hall Trust 2003, an irrevocable trust formed under the laws of the State of New Hampshire. Ms. Gallup serves as the sole trustee and is the sole beneficiary of the shares held by the David Hall Trust 2003.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reported price is a weighted average price. These shares were sold in multiple transactions at prices ranging from $72.70 to $73.26 per share, inclusive. The reporting person undertakes to provide PC Connection, Inc., any security holder of PC Connection, Inc., or the staff of the Securities and Exchange Commission, upon request, full information regarding the number of shares sold at each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reported price is a weighted average price. These shares were sold in multiple transactions at prices ranging from $73.46 to $74.45 per share, inclusive. The reporting person undertakes to provide PC Connection, Inc., any security holder of PC Connection, Inc., or the staff of the Securities and Exchange Commission, upon request, full information regarding the number of shares sold at each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reporting person disclaims beneficial ownership of these securities, except to the extent of such person's pecuniary interest therein. This report shall not be deemed an admission that the reporting person is the beneficial owner of such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These shares are held directly by the Abbott Brook Trust, a grantor retained annuity trust formed under the laws of the State of New Hampshire. The reporting person is the sole trustee of the Abbott Brook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These shares are held directly by the North Branch Trust, an irrevocable trust formed under the laws of the State of New Hampshire. Ms. Gallup serves as the sole trustee of the North Branch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These shares are held directly by the Comack Trust-B, a grantor retained annuity trust formed under the laws of the State of New Hampshire. The reporting person is the sole trustee of the Comack Trust-B.</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These shares are held directly by the Abbott Brook Trust-B, a grantor retained annuity trust formed under the laws of the State of New Hampshire. The reporting person is the sole trustee of the Abbott Brook Trust-B.</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These shares are held directly by the Abbott Brook Trust II, a grantor retained annuity trust formed under the laws of the State of New Hampshire. The reporting person is the sole trustee of the Abbott Brook Trust II.</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/s/Patricia Gallup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/s/Patricia Gallup, as Trustee of the David Hall Trust 2003</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186630" TargetMode="External"/><Relationship Id="rId5" Type="http://schemas.openxmlformats.org/officeDocument/2006/relationships/hyperlink" Target="http://www.sec.gov/cgi-bin/browse-edgar?action=getcompany&amp;CIK=00010503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hyperlink" Target="http://www.sec.gov/cgi-bin/browse-edgar?action=getcompany&amp;CIK=0001186630" TargetMode="External"/><Relationship Id="rId11" Type="http://schemas.openxmlformats.org/officeDocument/2006/relationships/hyperlink" Target="http://www.sec.gov/cgi-bin/browse-edgar?action=getcompany&amp;CIK=0001050377"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1207</Words>
  <Characters>6286</Characters>
  <CharactersWithSpaces>7365</CharactersWithSpaces>
  <Paragraphs>182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